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«Березка»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0"/>
        <w:gridCol w:w="5760"/>
      </w:tblGrid>
      <w:tr w:rsidR="00225919" w:rsidRPr="00B654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919" w:rsidRPr="00684BD7" w:rsidRDefault="00225919">
            <w:pPr>
              <w:rPr>
                <w:lang w:val="ru-RU"/>
              </w:rPr>
            </w:pPr>
            <w:r w:rsidRPr="00684BD7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color w:val="000000"/>
                <w:sz w:val="24"/>
                <w:szCs w:val="24"/>
                <w:lang w:val="ru-RU"/>
              </w:rPr>
              <w:t>:</w:t>
            </w:r>
            <w:r w:rsidRPr="00684BD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советом педагогов</w:t>
            </w:r>
            <w:r w:rsidRPr="00684BD7">
              <w:rPr>
                <w:lang w:val="ru-RU"/>
              </w:rPr>
              <w:br/>
            </w:r>
            <w:r w:rsidRPr="00684BD7">
              <w:rPr>
                <w:color w:val="000000"/>
                <w:sz w:val="24"/>
                <w:szCs w:val="24"/>
                <w:lang w:val="ru-RU"/>
              </w:rPr>
              <w:t>(протокол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от 11.01.2021 г</w:t>
            </w:r>
            <w:r w:rsidRPr="0094453A">
              <w:rPr>
                <w:color w:val="000000"/>
                <w:sz w:val="24"/>
                <w:szCs w:val="24"/>
              </w:rPr>
              <w:t> </w:t>
            </w:r>
            <w:r w:rsidRPr="00684BD7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94453A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Pr="00684BD7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5919" w:rsidRDefault="00225919">
            <w:pPr>
              <w:rPr>
                <w:color w:val="000000"/>
                <w:sz w:val="24"/>
                <w:szCs w:val="24"/>
                <w:lang w:val="ru-RU"/>
              </w:rPr>
            </w:pPr>
            <w:r w:rsidRPr="00684BD7">
              <w:rPr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color w:val="000000"/>
                <w:sz w:val="24"/>
                <w:szCs w:val="24"/>
                <w:lang w:val="ru-RU"/>
              </w:rPr>
              <w:t>:</w:t>
            </w:r>
            <w:r w:rsidRPr="00684BD7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МБДОУ детский сад «Березка»</w:t>
            </w:r>
          </w:p>
          <w:p w:rsidR="00225919" w:rsidRDefault="0022591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С.Н. Нарышкина</w:t>
            </w:r>
          </w:p>
          <w:p w:rsidR="00225919" w:rsidRPr="00684BD7" w:rsidRDefault="00225919">
            <w:pPr>
              <w:rPr>
                <w:lang w:val="ru-RU"/>
              </w:rPr>
            </w:pPr>
            <w:r>
              <w:rPr>
                <w:lang w:val="ru-RU"/>
              </w:rPr>
              <w:t xml:space="preserve"> Приказ №2 §2 от 11.01.2021 г</w:t>
            </w:r>
          </w:p>
        </w:tc>
      </w:tr>
    </w:tbl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</w:p>
    <w:p w:rsidR="00225919" w:rsidRDefault="00225919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>Правила приема</w:t>
      </w:r>
      <w:r>
        <w:rPr>
          <w:b/>
          <w:bCs/>
          <w:color w:val="000000"/>
          <w:sz w:val="24"/>
          <w:szCs w:val="24"/>
        </w:rPr>
        <w:t> </w:t>
      </w:r>
    </w:p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color w:val="000000"/>
          <w:sz w:val="24"/>
          <w:szCs w:val="24"/>
          <w:lang w:val="ru-RU"/>
        </w:rPr>
        <w:t>МБДОУ детский сад «Березка»</w:t>
      </w:r>
    </w:p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b/>
          <w:bCs/>
          <w:color w:val="000000"/>
          <w:sz w:val="24"/>
          <w:szCs w:val="24"/>
        </w:rPr>
        <w:t> 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1.1.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Правила приема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в МБДОУ детский сад «Березка»</w:t>
      </w:r>
      <w:r w:rsidRPr="00684BD7">
        <w:rPr>
          <w:color w:val="000000"/>
          <w:sz w:val="24"/>
          <w:szCs w:val="24"/>
          <w:lang w:val="ru-RU"/>
        </w:rPr>
        <w:t>(далее – правила) разработаны в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236, Порядком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 образовательным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программам соответствующих уровня и направленности, утвержденным приказом Минобрнауки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России от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28.12.2015 №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 xml:space="preserve">1527, и </w:t>
      </w:r>
      <w:r>
        <w:rPr>
          <w:color w:val="000000"/>
          <w:sz w:val="24"/>
          <w:szCs w:val="24"/>
          <w:lang w:val="ru-RU"/>
        </w:rPr>
        <w:t xml:space="preserve">уставом  МБДОУ детский сад «Березка» </w:t>
      </w:r>
      <w:r w:rsidRPr="00684BD7">
        <w:rPr>
          <w:color w:val="000000"/>
          <w:sz w:val="24"/>
          <w:szCs w:val="24"/>
          <w:lang w:val="ru-RU"/>
        </w:rPr>
        <w:t>(далее – детский сад).</w:t>
      </w:r>
    </w:p>
    <w:p w:rsidR="00225919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1.2.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Правила определяют требования к процедуре и условиям зачисления граждан РФ (далее –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ребенок, дети) в детский сад для обучения по образовательным программам дошкольного</w:t>
      </w:r>
      <w:r w:rsidRPr="00684BD7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образования: « От  рождения до школы» Н.Е.Вераксы, Т.С. Комарова, М.А. Васильева</w:t>
      </w:r>
    </w:p>
    <w:p w:rsidR="00225919" w:rsidRDefault="0022591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Парциальные программы:</w:t>
      </w:r>
    </w:p>
    <w:p w:rsidR="00225919" w:rsidRDefault="0022591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«Приобщение детей к истокам русской народной культуры»  О.Л. Князева, М.Д. Маханева</w:t>
      </w:r>
    </w:p>
    <w:p w:rsidR="00225919" w:rsidRDefault="0022591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«Моя семья» Некрасава А.Н.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 xml:space="preserve"> а также в группу (группы) по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присмотру и уходу без реализации образовательной программы дошкольного образования.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1.3.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 рубежом, беженцев и вынужденных переселенцев, за счет средств бюджетных ассигнований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осуществляется в соответствии с международными договорами РФ в порядке, предусмотренном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законодательством РФ и настоящими правилами.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1.4.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Детский сад обеспечивает прием всех граждан, имеющих право на получение дошкольного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образования, в том числе прием граждан, имеющих право на получение дошкольного образования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 проживающих на территории, за которой закреплен детский сад (далее – закрепленная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территория).</w:t>
      </w:r>
    </w:p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>2.</w:t>
      </w:r>
      <w:r>
        <w:rPr>
          <w:b/>
          <w:bCs/>
          <w:color w:val="000000"/>
          <w:sz w:val="24"/>
          <w:szCs w:val="24"/>
        </w:rPr>
        <w:t> </w:t>
      </w:r>
      <w:r w:rsidRPr="00684BD7">
        <w:rPr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2.1.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в детский сад осуществляется в течение календарного года при наличии свободных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мест.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2.2.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Детский сад осуществляет прием всех детей, имеющих право на получение дошкольного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образования, в возрасте с двух месяцев. В приеме может быть отказано только при отсутствии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свободных мест.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2.3.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детей с ограниченными возможностями здоровья осуществляется на обучение по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Pr="00684BD7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график приема заявлений и документов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утверждаются при</w:t>
      </w:r>
      <w:r>
        <w:rPr>
          <w:color w:val="000000"/>
          <w:sz w:val="24"/>
          <w:szCs w:val="24"/>
          <w:lang w:val="ru-RU"/>
        </w:rPr>
        <w:t>казом заведующей.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2.6.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Приказ, указанный в пункте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2.5 правил, размещается на информационном стенде в детском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 xml:space="preserve">саду и на официальном сайте детского сада </w:t>
      </w:r>
      <w:r>
        <w:rPr>
          <w:color w:val="000000"/>
          <w:sz w:val="24"/>
          <w:szCs w:val="24"/>
          <w:lang w:val="ru-RU"/>
        </w:rPr>
        <w:t>в сети «Интернет» в течение 3</w:t>
      </w:r>
      <w:r w:rsidRPr="00684BD7">
        <w:rPr>
          <w:color w:val="000000"/>
          <w:sz w:val="24"/>
          <w:szCs w:val="24"/>
          <w:lang w:val="ru-RU"/>
        </w:rPr>
        <w:t xml:space="preserve"> рабочих дней со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дня его издания.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2.7.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прием, обеспечивает своевременное размещение на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информационном стенде в детском саду и на официальном сайте детского сада в сети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«Интернет»:</w:t>
      </w:r>
    </w:p>
    <w:p w:rsidR="00225919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распорядительного акта 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о закреплении образовательных организаций за конкретными территориями;</w:t>
      </w:r>
    </w:p>
    <w:p w:rsidR="00225919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настоящих правил;</w:t>
      </w:r>
    </w:p>
    <w:p w:rsidR="00225919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копии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устава дошкольного учреждения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, лицензии на осуществление образовательной деятельности, образовательных программ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информации о сроках приема документов, графика приема документов;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примерных форм заявлений о приеме в детский сад и образцов их заполнения;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образования (далее – другая организация), и образца ее заполнения;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Pr="00684BD7">
        <w:rPr>
          <w:color w:val="000000"/>
          <w:sz w:val="24"/>
          <w:szCs w:val="24"/>
          <w:lang w:val="ru-RU"/>
        </w:rPr>
        <w:t>программам и образца ее заполнения;</w:t>
      </w:r>
    </w:p>
    <w:p w:rsidR="00225919" w:rsidRPr="00684BD7" w:rsidRDefault="00225919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программам, количестве мест, графика приема заявлений __________________________________________________________________</w:t>
      </w:r>
    </w:p>
    <w:p w:rsidR="00225919" w:rsidRPr="00684BD7" w:rsidRDefault="00225919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дополнительной информации по текущему приему.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2.8.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Выбор языка образования, изучаемых родного языка из числа языков народов РФ, в том числе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русского языка как родного языка, государственных языков республик РФ осуществляется по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 обучение.</w:t>
      </w:r>
    </w:p>
    <w:p w:rsidR="00225919" w:rsidRDefault="00225919" w:rsidP="00B65456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>3.</w:t>
      </w:r>
      <w:r>
        <w:rPr>
          <w:b/>
          <w:bCs/>
          <w:color w:val="000000"/>
          <w:sz w:val="24"/>
          <w:szCs w:val="24"/>
        </w:rPr>
        <w:t> </w:t>
      </w:r>
      <w:r w:rsidRPr="00684BD7">
        <w:rPr>
          <w:b/>
          <w:bCs/>
          <w:color w:val="000000"/>
          <w:sz w:val="24"/>
          <w:szCs w:val="24"/>
          <w:lang w:val="ru-RU"/>
        </w:rPr>
        <w:t>Порядок зачисления на обучение по основным образовательным программам</w:t>
      </w:r>
      <w:r w:rsidRPr="00684BD7">
        <w:rPr>
          <w:lang w:val="ru-RU"/>
        </w:rPr>
        <w:br/>
      </w:r>
      <w:r w:rsidRPr="00684BD7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684BD7">
        <w:rPr>
          <w:lang w:val="ru-RU"/>
        </w:rPr>
        <w:br/>
      </w:r>
      <w:r w:rsidRPr="00684BD7">
        <w:rPr>
          <w:b/>
          <w:bCs/>
          <w:color w:val="000000"/>
          <w:sz w:val="24"/>
          <w:szCs w:val="24"/>
          <w:lang w:val="ru-RU"/>
        </w:rPr>
        <w:t>образовательной программы</w:t>
      </w:r>
    </w:p>
    <w:p w:rsidR="00225919" w:rsidRDefault="00225919" w:rsidP="00B65456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детей на обучение по образовательным программам дошкольного образования, а также в группу (группы) по уходу и присмотру без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 xml:space="preserve">реализации образовательной программы осуществляется по направлению </w:t>
      </w:r>
      <w:r>
        <w:rPr>
          <w:color w:val="000000"/>
          <w:sz w:val="24"/>
          <w:szCs w:val="24"/>
          <w:lang w:val="ru-RU"/>
        </w:rPr>
        <w:t>Отдела образования</w:t>
      </w:r>
      <w:r w:rsidRPr="00684BD7">
        <w:rPr>
          <w:color w:val="000000"/>
          <w:sz w:val="24"/>
          <w:szCs w:val="24"/>
          <w:lang w:val="ru-RU"/>
        </w:rPr>
        <w:t>, по личному заявлению родителя (законного представителя) ребенка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представителя), либо оригинала документа, удостоверяющего личность иностранного гражданина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или лица без гражданства в РФ в соответствии с законодательством РФ.</w:t>
      </w:r>
    </w:p>
    <w:p w:rsidR="00225919" w:rsidRDefault="00225919" w:rsidP="00B65456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 полнородные брат и (или) сестра.</w:t>
      </w:r>
    </w:p>
    <w:p w:rsidR="00225919" w:rsidRPr="00684BD7" w:rsidRDefault="00225919" w:rsidP="00B65456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Форма заявления утвер</w:t>
      </w:r>
      <w:r>
        <w:rPr>
          <w:color w:val="000000"/>
          <w:sz w:val="24"/>
          <w:szCs w:val="24"/>
          <w:lang w:val="ru-RU"/>
        </w:rPr>
        <w:t>ждается Приказом ДОУ.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3.2.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25919" w:rsidRPr="00684BD7" w:rsidRDefault="00225919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оригинал свидетельства о рождении ребенка или для иностранных граждан и лиц без гражданства –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документ(-ы), удостоверяющий(е) личность ребенка и подтверждающий(е) законность представления прав ребенка;</w:t>
      </w:r>
    </w:p>
    <w:p w:rsidR="00225919" w:rsidRPr="00684BD7" w:rsidRDefault="00225919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свидетельство о регистрации ребенка по месту жительства или по месту пребывания на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закрепленной территории или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документ, содержащий сведения о месте пребывания, месте фактического проживания ребенка;.</w:t>
      </w:r>
    </w:p>
    <w:p w:rsidR="00225919" w:rsidRDefault="00225919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медицинское заключение.</w:t>
      </w:r>
    </w:p>
    <w:p w:rsidR="00225919" w:rsidRDefault="002259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При необходимости родители предъявляют:</w:t>
      </w:r>
    </w:p>
    <w:p w:rsidR="00225919" w:rsidRDefault="00225919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подтверждающий установление опеки;</w:t>
      </w:r>
    </w:p>
    <w:p w:rsidR="00225919" w:rsidRPr="00684BD7" w:rsidRDefault="00225919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225919" w:rsidRPr="00684BD7" w:rsidRDefault="00225919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документ, подтверждающий потребность в обучении в группе оздоровительной направленности.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3.4.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Для зачисления в детский сад родители (законные представители) детей, не являющихся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гражданами РФ, дополнительно представляют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документ, подтверждающий право заявителя на пребывание в РФ (виза – в случае прибытия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Россию в порядке, требующем получения визы, и (или) миграционная карта с отметкой о въезде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Россию (за исключением граждан Республики Беларусь), вид на жительство или разрешение на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временное проживание в России, иные документы, предусмотренные федеральным законом или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международным договором РФ).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или вместе с нотариально заверенным в установленном порядке переводом на русский язык.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3.5.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на обучение в порядке перевода из другой организации по инициативе родителей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(законных представителей) осуществляется по личному заявлению родителей (законных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представителей) ребенка о зачислении в детский сад в порядке перевода из другой организации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 предъявлении оригинала документа, удостоверяющего личность родителя (законного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представителя).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Форма заявления утвер</w:t>
      </w:r>
      <w:r>
        <w:rPr>
          <w:color w:val="000000"/>
          <w:sz w:val="24"/>
          <w:szCs w:val="24"/>
          <w:lang w:val="ru-RU"/>
        </w:rPr>
        <w:t>ждается Приказом ДОУ.</w:t>
      </w:r>
      <w:r w:rsidRPr="00684BD7">
        <w:rPr>
          <w:color w:val="000000"/>
          <w:sz w:val="24"/>
          <w:szCs w:val="24"/>
          <w:lang w:val="ru-RU"/>
        </w:rPr>
        <w:t>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3.6.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Для зачисления в порядке перевода из другой организации родители (законные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3.7.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организации по инициативе родителей проверяет представленное личное дело на наличие в нем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документов, требуемых при зачислении на обучение по образовательным программам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дошкольного образования. В случае отсутствия какого-либо документа должностное лицо,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экземплярах и заверяется подписями родителей (законных представителей) несовершеннолетнего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 лица, ответственного за прием документов, печатью детского сада.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Один экземпляр акта подшивается в представленное личное дело, второй передается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заявителю. Заявитель обязан донести недостающие докумен</w:t>
      </w:r>
      <w:r>
        <w:rPr>
          <w:color w:val="000000"/>
          <w:sz w:val="24"/>
          <w:szCs w:val="24"/>
          <w:lang w:val="ru-RU"/>
        </w:rPr>
        <w:t>ты в течение  3 дней</w:t>
      </w:r>
      <w:r w:rsidRPr="00684BD7">
        <w:rPr>
          <w:color w:val="000000"/>
          <w:sz w:val="24"/>
          <w:szCs w:val="24"/>
          <w:lang w:val="ru-RU"/>
        </w:rPr>
        <w:t xml:space="preserve"> с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даты составления акта.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Отсутствие в личном деле документов, требуемых для зачисления в детский сад, не является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основанием для отказа в зачислении в порядке перевода.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3.8.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при приеме любых заявлений обязано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ознакомиться с документом, удостоверяющим личность заявителя, для установления его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личности, а также факта родственных отношений и полномочий законного представителя.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3.9.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 приеме заявления о приеме в детский сад (заявления о приеме в порядке перевода из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другой организации) должностное лицо, ответственное за прием документов, знакомит родителей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(законных представителей) с уставом детского сада, лицензией на право осуществления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образовательной деятельности, образовательными программами, реализуемыми детским садом,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учебно-программной документацией, локальными нормативными актами и иными документами,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регламентирующими организацию и осуществление образовательной деятельности, права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обязанности обучающихся.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3.10.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Факт ознакомления родителей (законных представителей) ребенка с документами,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указанными в пункте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3.10 правил, фиксируется в заявлении и заверяется личной подписью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родителей (законных представителей) ребенка.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обработку их персональных данных и персональных данных ребенка в порядке, установленном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законодательством РФ.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3.11.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осуществляет регистрацию поданных заявлений 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приеме в детский сад (заявлений о приеме в порядке перевода из другой организации)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документов в журнале регистрации заявлений о приеме, о чем родителям (законным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представителям) выдается расписка. В расписке лицо, ответственное за прием документов,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указывает регистрационный номер заявления о приеме ребенка в детский сад и перечень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представленных документов. Иные заявления, подаваемые вместе с заявлением о приеме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детский сад (заявлением о зачислении в порядке перевода из другой организации), включаются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документов.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3.12.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Заявление может быть подано родителем (законным представителем) в форме электронного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документа с использованием информационно-телекоммуникационных сетей общего пользования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порядке, предусмотренном административным регламентом</w:t>
      </w:r>
      <w:r>
        <w:rPr>
          <w:color w:val="000000"/>
          <w:sz w:val="24"/>
          <w:szCs w:val="24"/>
          <w:lang w:val="ru-RU"/>
        </w:rPr>
        <w:t xml:space="preserve"> о предоставлении </w:t>
      </w:r>
      <w:r w:rsidRPr="00684BD7">
        <w:rPr>
          <w:color w:val="000000"/>
          <w:sz w:val="24"/>
          <w:szCs w:val="24"/>
          <w:lang w:val="ru-RU"/>
        </w:rPr>
        <w:t>услуги.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3.13.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С родителями (законными представителями) детей, которые сдали полный комплект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документов, предусмотренных настоящими прав</w:t>
      </w:r>
      <w:r>
        <w:rPr>
          <w:color w:val="000000"/>
          <w:sz w:val="24"/>
          <w:szCs w:val="24"/>
          <w:lang w:val="ru-RU"/>
        </w:rPr>
        <w:t xml:space="preserve">илами, ДОУ </w:t>
      </w:r>
      <w:r w:rsidRPr="00684BD7">
        <w:rPr>
          <w:color w:val="000000"/>
          <w:sz w:val="24"/>
          <w:szCs w:val="24"/>
          <w:lang w:val="ru-RU"/>
        </w:rPr>
        <w:t>заключается договор об образовании по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 присмотру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уходу в группах без реализации образовательной программы).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3.14.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3.15.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в трехдневный срок после издания приказа 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зачислении размещает приказ о зачислении на информационном стенде и обеспечивает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размещение на официальном сайте детского сада в сети «Интернет» реквизитов приказа,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наименования возрастной группы, числа детей, зачисленных в указанную возрастную группу.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3.16.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На каждого зачисленного в детский сад ребенка, за исключением зачисленных в порядке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перевода из другой организации, формируется личное дело, в котором хранятся все полученные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 приеме документы.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</w:p>
    <w:p w:rsidR="00225919" w:rsidRPr="00684BD7" w:rsidRDefault="00225919">
      <w:pPr>
        <w:jc w:val="center"/>
        <w:rPr>
          <w:color w:val="000000"/>
          <w:sz w:val="24"/>
          <w:szCs w:val="24"/>
          <w:lang w:val="ru-RU"/>
        </w:rPr>
      </w:pPr>
      <w:r w:rsidRPr="00684BD7">
        <w:rPr>
          <w:b/>
          <w:bCs/>
          <w:color w:val="000000"/>
          <w:sz w:val="24"/>
          <w:szCs w:val="24"/>
          <w:lang w:val="ru-RU"/>
        </w:rPr>
        <w:t>4.</w:t>
      </w:r>
      <w:r>
        <w:rPr>
          <w:b/>
          <w:bCs/>
          <w:color w:val="000000"/>
          <w:sz w:val="24"/>
          <w:szCs w:val="24"/>
        </w:rPr>
        <w:t> </w:t>
      </w:r>
      <w:r w:rsidRPr="00684BD7">
        <w:rPr>
          <w:b/>
          <w:bCs/>
          <w:color w:val="000000"/>
          <w:sz w:val="24"/>
          <w:szCs w:val="24"/>
          <w:lang w:val="ru-RU"/>
        </w:rPr>
        <w:t>Особенности зачисления на обучение по основным образовательным программам</w:t>
      </w:r>
      <w:r w:rsidRPr="00684BD7">
        <w:rPr>
          <w:lang w:val="ru-RU"/>
        </w:rPr>
        <w:br/>
      </w:r>
      <w:r w:rsidRPr="00684BD7">
        <w:rPr>
          <w:b/>
          <w:bCs/>
          <w:color w:val="000000"/>
          <w:sz w:val="24"/>
          <w:szCs w:val="24"/>
          <w:lang w:val="ru-RU"/>
        </w:rPr>
        <w:t>дошкольного образования и в группу (группы) по присмотру и уходу без реализации</w:t>
      </w:r>
      <w:r w:rsidRPr="00684BD7">
        <w:rPr>
          <w:lang w:val="ru-RU"/>
        </w:rPr>
        <w:br/>
      </w:r>
      <w:r w:rsidRPr="00684BD7">
        <w:rPr>
          <w:b/>
          <w:bCs/>
          <w:color w:val="000000"/>
          <w:sz w:val="24"/>
          <w:szCs w:val="24"/>
          <w:lang w:val="ru-RU"/>
        </w:rPr>
        <w:t>образовательной программы в порядке перевода из другой организации по решению</w:t>
      </w:r>
      <w:r w:rsidRPr="00684BD7">
        <w:rPr>
          <w:lang w:val="ru-RU"/>
        </w:rPr>
        <w:br/>
      </w:r>
      <w:r w:rsidRPr="00684BD7">
        <w:rPr>
          <w:b/>
          <w:bCs/>
          <w:color w:val="000000"/>
          <w:sz w:val="24"/>
          <w:szCs w:val="24"/>
          <w:lang w:val="ru-RU"/>
        </w:rPr>
        <w:t>учредителя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4.1.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детей на обучение по образовательным программам дошкольного образования, а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также в группу (группы) по уходу и присмотру без реализации программы дошкольного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образования в порядке перевода из другой организации по решению учредителя осуществляется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порядке и на условиях, установленных законодательством.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4.2.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Прием в детский сад осуществляется на основании документов, представленных исходной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организацией: списочного состава обучающихся, письменных согласий родителей (законных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представителей), личных дел.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4.3.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принимает от исходной организации личные дела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письменные согласия родителей (законных представителей) в соответствии со списочным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составом обучающихся по акту приема-передачи. При приеме каждое личное дело проверяется на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наличие документов, обязательных для приема на обучение по образовательным программам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дошкольного образования.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4.4.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В случае отсутствия в личном деле документов, которые предусмотрены порядком приема на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обучение по образовательным программам дошкольного образования, согласий родителей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(законных представителей) или отсутствия сведений об обучающемся в списочном составе лицо,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ответственное за прием документов, делает соответствующую отметку в акте приема-передачи.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Лицо, ответственное за прием документов, готовит сопроводительное письмо к акту приема-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передачи личных дел с перечнем недостающей информации, документов и передает его на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  <w:lang w:val="ru-RU"/>
        </w:rPr>
        <w:t>одпись  руководителю.</w:t>
      </w:r>
      <w:r w:rsidRPr="00684BD7">
        <w:rPr>
          <w:color w:val="000000"/>
          <w:sz w:val="24"/>
          <w:szCs w:val="24"/>
          <w:lang w:val="ru-RU"/>
        </w:rPr>
        <w:t>. Сопроводительное письмо регистрируется в журнале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исходящих документов в порядке, предусмотренном локальным нормативным актом детского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сада. Акт приема-передачи с примечаниями и сопроводительное письмо направляются в адрес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исходной образовательной организации.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4.5.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В случае когда недостающие документы от исходной организации не получены, лицо,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ответственное за прием, запрашивает недостающие документы у родителей (законных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представителей). При непредставлении родителями (законными представителями) обучающихся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или отказе от представления документов в личное дело обучающегося включается выписка из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акта приема-передачи личных дел с перечнем недостающих документов и ссылкой на дату 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номер сопроводительного письма.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4.6.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На основании представленных исходной организацией документов с родителями (законными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представителями) детей заключается договор об образовании по образовательным программам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дошкольного образования (договор оказания услуг по присмотру и уходу в группах без реализации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образовательной программы).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Подписью родителей (законных представителей) ребенка фиксируется согласие на обработку их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персональных данных и персональных данных ребенка в порядке, установленном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законодательством РФ.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4.7.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Зачисление ребенка в детский сад оформляется приказом руководителя в течение трех</w:t>
      </w:r>
      <w:r w:rsidRPr="00684BD7">
        <w:rPr>
          <w:lang w:val="ru-RU"/>
        </w:rPr>
        <w:br/>
      </w:r>
      <w:r w:rsidRPr="00684BD7">
        <w:rPr>
          <w:color w:val="000000"/>
          <w:sz w:val="24"/>
          <w:szCs w:val="24"/>
          <w:lang w:val="ru-RU"/>
        </w:rPr>
        <w:t>рабочих дней после заключения договора.</w:t>
      </w:r>
    </w:p>
    <w:p w:rsidR="00225919" w:rsidRPr="00684BD7" w:rsidRDefault="00225919">
      <w:pPr>
        <w:rPr>
          <w:color w:val="000000"/>
          <w:sz w:val="24"/>
          <w:szCs w:val="24"/>
          <w:lang w:val="ru-RU"/>
        </w:rPr>
      </w:pPr>
      <w:r w:rsidRPr="00684BD7">
        <w:rPr>
          <w:color w:val="000000"/>
          <w:sz w:val="24"/>
          <w:szCs w:val="24"/>
          <w:lang w:val="ru-RU"/>
        </w:rPr>
        <w:t>4.8.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На основании полученных личных дел ответственное должностное лицо формирует новые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личные дела, включающие в том числе выписку из распорядительного акта о зачислении в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</w:t>
      </w:r>
      <w:r>
        <w:rPr>
          <w:color w:val="000000"/>
          <w:sz w:val="24"/>
          <w:szCs w:val="24"/>
        </w:rPr>
        <w:t> </w:t>
      </w:r>
      <w:r w:rsidRPr="00684BD7">
        <w:rPr>
          <w:color w:val="000000"/>
          <w:sz w:val="24"/>
          <w:szCs w:val="24"/>
          <w:lang w:val="ru-RU"/>
        </w:rPr>
        <w:t>обучающихся.</w:t>
      </w:r>
    </w:p>
    <w:p w:rsidR="00225919" w:rsidRDefault="0022591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_______________________________________________________программам</w:t>
      </w:r>
    </w:p>
    <w:p w:rsidR="00225919" w:rsidRDefault="002259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225919" w:rsidRDefault="002259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919" w:rsidRDefault="002259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225919" w:rsidRDefault="002259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225919" w:rsidRDefault="00225919">
      <w:pPr>
        <w:rPr>
          <w:color w:val="000000"/>
          <w:sz w:val="24"/>
          <w:szCs w:val="24"/>
        </w:rPr>
      </w:pPr>
    </w:p>
    <w:sectPr w:rsidR="00225919" w:rsidSect="00950F6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A7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153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859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225919"/>
    <w:rsid w:val="00283F22"/>
    <w:rsid w:val="002D33B1"/>
    <w:rsid w:val="002D3591"/>
    <w:rsid w:val="003514A0"/>
    <w:rsid w:val="004F7E17"/>
    <w:rsid w:val="00526BDD"/>
    <w:rsid w:val="005A05CE"/>
    <w:rsid w:val="00653AF6"/>
    <w:rsid w:val="00671997"/>
    <w:rsid w:val="00684BD7"/>
    <w:rsid w:val="00852CF6"/>
    <w:rsid w:val="00882BD5"/>
    <w:rsid w:val="008D2658"/>
    <w:rsid w:val="0094453A"/>
    <w:rsid w:val="00945FA0"/>
    <w:rsid w:val="00950F6D"/>
    <w:rsid w:val="009B60CA"/>
    <w:rsid w:val="00A5770F"/>
    <w:rsid w:val="00B65456"/>
    <w:rsid w:val="00B73A5A"/>
    <w:rsid w:val="00C16999"/>
    <w:rsid w:val="00C53BE3"/>
    <w:rsid w:val="00C753A8"/>
    <w:rsid w:val="00D15D14"/>
    <w:rsid w:val="00DC4CE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7</Pages>
  <Words>2372</Words>
  <Characters>13522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>Подготовлено экспертами Актион-МЦФЭР</dc:description>
  <cp:lastModifiedBy>1</cp:lastModifiedBy>
  <cp:revision>5</cp:revision>
  <cp:lastPrinted>2022-05-11T05:10:00Z</cp:lastPrinted>
  <dcterms:created xsi:type="dcterms:W3CDTF">2021-10-21T13:33:00Z</dcterms:created>
  <dcterms:modified xsi:type="dcterms:W3CDTF">2022-05-13T06:45:00Z</dcterms:modified>
</cp:coreProperties>
</file>